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AB" w:rsidRPr="009668E0" w:rsidRDefault="00C80AAB" w:rsidP="00C80AAB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     </w:t>
      </w:r>
    </w:p>
    <w:p w:rsidR="00C80AAB" w:rsidRPr="009668E0" w:rsidRDefault="00C80AAB" w:rsidP="00C80AAB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>Протокол № 1</w:t>
      </w:r>
      <w:r>
        <w:rPr>
          <w:rFonts w:ascii="Times New Roman" w:hAnsi="Times New Roman"/>
          <w:sz w:val="20"/>
          <w:szCs w:val="20"/>
        </w:rPr>
        <w:t>3</w:t>
      </w:r>
      <w:r w:rsidRPr="009668E0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1</w:t>
      </w:r>
      <w:r w:rsidRPr="009668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апреля</w:t>
      </w:r>
      <w:r w:rsidRPr="009668E0">
        <w:rPr>
          <w:rFonts w:ascii="Times New Roman" w:hAnsi="Times New Roman"/>
          <w:sz w:val="20"/>
          <w:szCs w:val="20"/>
        </w:rPr>
        <w:t xml:space="preserve"> 2022 года</w:t>
      </w:r>
    </w:p>
    <w:p w:rsidR="00C80AAB" w:rsidRPr="009668E0" w:rsidRDefault="00C80AAB" w:rsidP="00C80AAB">
      <w:pPr>
        <w:pStyle w:val="a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68E0">
        <w:rPr>
          <w:rFonts w:ascii="Times New Roman" w:hAnsi="Times New Roman" w:cs="Times New Roman"/>
          <w:color w:val="auto"/>
          <w:sz w:val="20"/>
          <w:szCs w:val="20"/>
        </w:rPr>
        <w:t>об итогах проведенного закупа способом ценовых предложений.</w:t>
      </w:r>
    </w:p>
    <w:p w:rsidR="00C80AAB" w:rsidRPr="009668E0" w:rsidRDefault="00C80AAB" w:rsidP="00C80AAB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9668E0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9668E0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 по адресу: ВКО, </w:t>
      </w:r>
      <w:r w:rsidRPr="009668E0">
        <w:rPr>
          <w:rFonts w:ascii="Times New Roman" w:hAnsi="Times New Roman"/>
          <w:sz w:val="20"/>
          <w:szCs w:val="20"/>
          <w:lang w:val="kk-KZ"/>
        </w:rPr>
        <w:t xml:space="preserve">п. </w:t>
      </w:r>
      <w:proofErr w:type="gramStart"/>
      <w:r w:rsidRPr="009668E0">
        <w:rPr>
          <w:rFonts w:ascii="Times New Roman" w:hAnsi="Times New Roman"/>
          <w:sz w:val="20"/>
          <w:szCs w:val="20"/>
          <w:lang w:val="kk-KZ"/>
        </w:rPr>
        <w:t>Глубокое</w:t>
      </w:r>
      <w:proofErr w:type="gramEnd"/>
      <w:r w:rsidRPr="009668E0">
        <w:rPr>
          <w:rFonts w:ascii="Times New Roman" w:hAnsi="Times New Roman"/>
          <w:sz w:val="20"/>
          <w:szCs w:val="20"/>
          <w:lang w:val="kk-KZ"/>
        </w:rPr>
        <w:t>, ул. Пирогова 24а</w:t>
      </w:r>
    </w:p>
    <w:p w:rsidR="00C80AAB" w:rsidRPr="009668E0" w:rsidRDefault="00C80AAB" w:rsidP="00C80AAB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>проведен закуп способом запроса ценовых предложений «</w:t>
      </w:r>
      <w:r w:rsidRPr="00DD5CBB">
        <w:rPr>
          <w:rFonts w:ascii="Times New Roman" w:hAnsi="Times New Roman"/>
          <w:sz w:val="20"/>
          <w:szCs w:val="20"/>
        </w:rPr>
        <w:t xml:space="preserve">Приобретение </w:t>
      </w:r>
      <w:r w:rsidRPr="00DD5CBB">
        <w:rPr>
          <w:rFonts w:ascii="Times New Roman" w:eastAsia="Times New Roman" w:hAnsi="Times New Roman"/>
          <w:sz w:val="20"/>
          <w:szCs w:val="20"/>
        </w:rPr>
        <w:t>лекарственных средств и медицинских изделий</w:t>
      </w:r>
      <w:r w:rsidRPr="009668E0">
        <w:rPr>
          <w:rFonts w:ascii="Times New Roman" w:hAnsi="Times New Roman"/>
          <w:bCs/>
          <w:kern w:val="28"/>
          <w:sz w:val="20"/>
          <w:szCs w:val="20"/>
        </w:rPr>
        <w:t>»</w:t>
      </w:r>
      <w:r w:rsidRPr="009668E0">
        <w:rPr>
          <w:rFonts w:ascii="Times New Roman" w:eastAsia="Times New Roman" w:hAnsi="Times New Roman"/>
          <w:sz w:val="20"/>
          <w:szCs w:val="20"/>
        </w:rPr>
        <w:t>.</w:t>
      </w:r>
    </w:p>
    <w:p w:rsidR="00C80AAB" w:rsidRPr="009668E0" w:rsidRDefault="00C80AAB" w:rsidP="00C80AAB">
      <w:pPr>
        <w:pStyle w:val="a3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80AAB" w:rsidRPr="009668E0" w:rsidRDefault="00C80AAB" w:rsidP="00C80AAB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9668E0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C80AAB" w:rsidRPr="009668E0" w:rsidRDefault="00C80AAB" w:rsidP="00C80AAB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C80AAB" w:rsidRPr="00BB44F5" w:rsidTr="00C3520F">
        <w:tc>
          <w:tcPr>
            <w:tcW w:w="703" w:type="dxa"/>
          </w:tcPr>
          <w:p w:rsidR="00C80AAB" w:rsidRPr="00BB44F5" w:rsidRDefault="00C80AAB" w:rsidP="00C3520F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C80AAB" w:rsidRPr="006A2540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A2540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6A2540">
              <w:rPr>
                <w:rFonts w:ascii="Times New Roman" w:hAnsi="Times New Roman"/>
                <w:sz w:val="20"/>
                <w:szCs w:val="20"/>
              </w:rPr>
              <w:t>Альянс-Фарм</w:t>
            </w:r>
            <w:proofErr w:type="spellEnd"/>
            <w:r w:rsidRPr="006A254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C80AAB" w:rsidRPr="006A2540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254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Бажова, 333/1</w:t>
            </w:r>
          </w:p>
        </w:tc>
        <w:tc>
          <w:tcPr>
            <w:tcW w:w="842" w:type="dxa"/>
          </w:tcPr>
          <w:p w:rsidR="00C80AAB" w:rsidRPr="006A2540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6A254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25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</w:tcPr>
          <w:p w:rsidR="00C80AAB" w:rsidRPr="006A2540" w:rsidRDefault="00C80AAB" w:rsidP="00C35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54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254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C80AAB" w:rsidRPr="00BB44F5" w:rsidTr="00C3520F">
        <w:tc>
          <w:tcPr>
            <w:tcW w:w="703" w:type="dxa"/>
          </w:tcPr>
          <w:p w:rsidR="00C80AAB" w:rsidRPr="00BB44F5" w:rsidRDefault="00C80AAB" w:rsidP="00C3520F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C80AAB" w:rsidRPr="00BB44F5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44F5">
              <w:rPr>
                <w:rFonts w:ascii="Times New Roman" w:hAnsi="Times New Roman"/>
                <w:sz w:val="20"/>
                <w:szCs w:val="20"/>
                <w:lang w:val="kk-KZ"/>
              </w:rPr>
              <w:t>ТОО «ЭКОлаб КЗ»</w:t>
            </w:r>
          </w:p>
        </w:tc>
        <w:tc>
          <w:tcPr>
            <w:tcW w:w="7770" w:type="dxa"/>
          </w:tcPr>
          <w:p w:rsidR="00C80AAB" w:rsidRPr="00BB44F5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44F5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ул.Кожедуба, 34</w:t>
            </w:r>
          </w:p>
        </w:tc>
        <w:tc>
          <w:tcPr>
            <w:tcW w:w="842" w:type="dxa"/>
          </w:tcPr>
          <w:p w:rsidR="00C80AAB" w:rsidRPr="00BB44F5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</w:tcPr>
          <w:p w:rsidR="00C80AAB" w:rsidRPr="00BB44F5" w:rsidRDefault="00C80AAB" w:rsidP="00C35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54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2540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</w:tr>
      <w:tr w:rsidR="00C80AAB" w:rsidRPr="00BB44F5" w:rsidTr="00C3520F">
        <w:tc>
          <w:tcPr>
            <w:tcW w:w="703" w:type="dxa"/>
          </w:tcPr>
          <w:p w:rsidR="00C80AAB" w:rsidRPr="00BB44F5" w:rsidRDefault="00C80AAB" w:rsidP="00C3520F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2" w:type="dxa"/>
          </w:tcPr>
          <w:p w:rsidR="00C80AAB" w:rsidRPr="00BB44F5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BB44F5"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 w:rsidRPr="00BB44F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C80AAB" w:rsidRPr="00BB44F5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44F5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C80AAB" w:rsidRPr="00BB44F5" w:rsidRDefault="00C80AAB" w:rsidP="00C3520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12:5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</w:tcPr>
          <w:p w:rsidR="00C80AAB" w:rsidRPr="00BB44F5" w:rsidRDefault="00C80AAB" w:rsidP="00C35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 xml:space="preserve">.03.2022 </w:t>
            </w:r>
          </w:p>
        </w:tc>
      </w:tr>
    </w:tbl>
    <w:p w:rsidR="00C80AAB" w:rsidRPr="009668E0" w:rsidRDefault="00C80AAB" w:rsidP="00C80AAB">
      <w:pPr>
        <w:pStyle w:val="a3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5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30"/>
        <w:gridCol w:w="5245"/>
        <w:gridCol w:w="850"/>
        <w:gridCol w:w="709"/>
        <w:gridCol w:w="1134"/>
        <w:gridCol w:w="992"/>
        <w:gridCol w:w="1276"/>
        <w:gridCol w:w="1134"/>
        <w:gridCol w:w="1417"/>
      </w:tblGrid>
      <w:tr w:rsidR="00C80AAB" w:rsidRPr="00FF470E" w:rsidTr="00C3520F">
        <w:tc>
          <w:tcPr>
            <w:tcW w:w="11700" w:type="dxa"/>
            <w:gridSpan w:val="7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45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Ед-ца</w:t>
            </w:r>
            <w:proofErr w:type="spellEnd"/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 в тенге</w:t>
            </w:r>
          </w:p>
        </w:tc>
        <w:tc>
          <w:tcPr>
            <w:tcW w:w="1276" w:type="dxa"/>
          </w:tcPr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A254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6A2540">
              <w:rPr>
                <w:rFonts w:ascii="Times New Roman" w:hAnsi="Times New Roman"/>
                <w:b/>
                <w:sz w:val="20"/>
                <w:szCs w:val="20"/>
              </w:rPr>
              <w:t>Альянс-Фарм</w:t>
            </w:r>
            <w:proofErr w:type="spellEnd"/>
            <w:r w:rsidRPr="006A254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A254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«ЭКОлаб КЗ»</w:t>
            </w:r>
          </w:p>
        </w:tc>
        <w:tc>
          <w:tcPr>
            <w:tcW w:w="1417" w:type="dxa"/>
          </w:tcPr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54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6A2540">
              <w:rPr>
                <w:rFonts w:ascii="Times New Roman" w:hAnsi="Times New Roman"/>
                <w:b/>
                <w:sz w:val="20"/>
                <w:szCs w:val="20"/>
              </w:rPr>
              <w:t>ШыгысМед</w:t>
            </w:r>
            <w:proofErr w:type="spellEnd"/>
          </w:p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A2540">
              <w:rPr>
                <w:rFonts w:ascii="Times New Roman" w:hAnsi="Times New Roman"/>
                <w:b/>
                <w:sz w:val="20"/>
                <w:szCs w:val="20"/>
              </w:rPr>
              <w:t>Трейд</w:t>
            </w:r>
            <w:proofErr w:type="spellEnd"/>
            <w:r w:rsidRPr="006A254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активные вещества: натрия ацетат, натрия хлорид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 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1276" w:type="dxa"/>
          </w:tcPr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A2540">
              <w:rPr>
                <w:rFonts w:ascii="Times New Roman" w:eastAsia="Times New Roman" w:hAnsi="Times New Roman"/>
                <w:b/>
                <w:sz w:val="20"/>
                <w:szCs w:val="20"/>
              </w:rPr>
              <w:t>275</w:t>
            </w:r>
          </w:p>
        </w:tc>
        <w:tc>
          <w:tcPr>
            <w:tcW w:w="1134" w:type="dxa"/>
          </w:tcPr>
          <w:p w:rsidR="00C80AAB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AAB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Петля размер 10</w:t>
            </w:r>
          </w:p>
        </w:tc>
        <w:tc>
          <w:tcPr>
            <w:tcW w:w="5245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Инокуляционная</w:t>
            </w:r>
            <w:proofErr w:type="spell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по 20 </w:t>
            </w:r>
            <w:proofErr w:type="spellStart"/>
            <w:proofErr w:type="gram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в упаковке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76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Штатив </w:t>
            </w:r>
          </w:p>
        </w:tc>
        <w:tc>
          <w:tcPr>
            <w:tcW w:w="5245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для </w:t>
            </w: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центрифужных</w:t>
            </w:r>
            <w:proofErr w:type="spell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пробирок 50 мл, 18 гнезд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80AAB" w:rsidRPr="00FF470E" w:rsidTr="00C35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Фитоменадион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Раствор для внутримышечного введения 10мг/мл 1 мл №5 </w:t>
            </w:r>
            <w:proofErr w:type="spellStart"/>
            <w:r w:rsidRPr="00FF47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апм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2540">
              <w:rPr>
                <w:rFonts w:ascii="Times New Roman" w:eastAsia="Times New Roman" w:hAnsi="Times New Roman"/>
                <w:b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Прибор для измерения концентрации глюкозы, холестерина и </w:t>
            </w: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триглицеридов</w:t>
            </w:r>
            <w:proofErr w:type="spell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в капиллярной крови </w:t>
            </w:r>
            <w:r w:rsidRPr="00FF47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ABK</w:t>
            </w: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F47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Care</w:t>
            </w: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F47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multi</w:t>
            </w: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3 в 1 </w:t>
            </w:r>
          </w:p>
        </w:tc>
        <w:tc>
          <w:tcPr>
            <w:tcW w:w="5245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определения глюкозы, </w:t>
            </w:r>
            <w:proofErr w:type="spellStart"/>
            <w:r w:rsidRPr="00FF47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триглицеридов</w:t>
            </w:r>
            <w:proofErr w:type="spellEnd"/>
            <w:r w:rsidRPr="00FF47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- время измерения до 3 сек, холестерина – до 55 сек. Память: 500 показаний измерений с указанием даты и времени измерения, </w:t>
            </w:r>
            <w:r w:rsidRPr="00FF470E">
              <w:rPr>
                <w:rStyle w:val="a6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ЖК-дисплей</w:t>
            </w:r>
            <w:r>
              <w:rPr>
                <w:rStyle w:val="a6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в комплекте с батарейками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29800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745000</w:t>
            </w:r>
          </w:p>
        </w:tc>
        <w:tc>
          <w:tcPr>
            <w:tcW w:w="1276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2540">
              <w:rPr>
                <w:rFonts w:ascii="Times New Roman" w:eastAsia="Times New Roman" w:hAnsi="Times New Roman"/>
                <w:b/>
                <w:sz w:val="20"/>
                <w:szCs w:val="20"/>
              </w:rPr>
              <w:t>26000</w:t>
            </w: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Спейсер</w:t>
            </w:r>
            <w:proofErr w:type="spell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для детей от 5 лет</w:t>
            </w:r>
          </w:p>
        </w:tc>
        <w:tc>
          <w:tcPr>
            <w:tcW w:w="5245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небольшое устройство, работающее в паре с ингалятором. 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Он предназначен для усиления его действия и защиты от побочных эффектов. </w:t>
            </w: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Спейсер</w:t>
            </w:r>
            <w:proofErr w:type="spell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повышает эффективность и результативность лечения. Данный прибор выполнен в ярким </w:t>
            </w:r>
            <w:proofErr w:type="gram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дизайне</w:t>
            </w:r>
            <w:proofErr w:type="gram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, благодаря чему дети будут воспринимать процедуру, как элемент игры. В комплектацию входит удобные маски, которые хорошо прилегают к лицу – при этом, она не оставляет следов, не вызывает раздражения.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13200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39600</w:t>
            </w:r>
          </w:p>
        </w:tc>
        <w:tc>
          <w:tcPr>
            <w:tcW w:w="1276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Пульсоксиметр</w:t>
            </w:r>
            <w:proofErr w:type="spell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портативный для детей (новорожденных, до 3 лет)</w:t>
            </w:r>
          </w:p>
        </w:tc>
        <w:tc>
          <w:tcPr>
            <w:tcW w:w="5245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для использования в пульмонологических отделениях, анестезиологии, врачами терапевтами при первичном приеме, в скорой помощи. Обрезиненный корпус специально спроектирован для более интенсивного использования, например в бригадах скорой помощи. Благодаря большому выбору сменных датчиков, может измерять сатурацию кислорода и пульс у </w:t>
            </w:r>
            <w:r w:rsidRPr="00FF470E">
              <w:rPr>
                <w:rFonts w:ascii="Times New Roman" w:eastAsia="Times New Roman" w:hAnsi="Times New Roman"/>
                <w:b/>
                <w:sz w:val="20"/>
                <w:szCs w:val="20"/>
              </w:rPr>
              <w:t>взрослых, детей и младенцев</w:t>
            </w: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. Запись данных до 100 пациентов, аудио и визуальные тревоги.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Передача данных по USB, анализ и обработка данных на персональном компьютере. (В комплект входят кабель USB и CD-диск с </w:t>
            </w: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програмным</w:t>
            </w:r>
            <w:proofErr w:type="spell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обеспечением).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Прибор легок, компактен и незаменим в первую очередь </w:t>
            </w: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для контроля сатурации кислорода у людей страдающих хроническими заболеваниями дыхательной и сердечнососудистой системы, людям перенесшим инфаркт в период реабилитации, для контроля физической нагрузки.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ОСОБЕННОСТИ МОДЕЛИ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• Цифровой LED дисплей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• Отображение SPO2,ЧСС, Пульс бар, Пульс тон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• Режим тревоги (аудио, визуальный)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• Возможность настройки пределов срабатывания тревоги, а так же режимов тревоги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• Запись в память 72часа (интервал дискретизации 4сек</w:t>
            </w:r>
            <w:proofErr w:type="gram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, идентификация 100 пациентов.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• Отображение данных из памяти, передача в персональный компьютер по USB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• Низкое энергопотребление, работа от двух батареек АА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• Индикация разряда батареи, соскальзывания пальца из датчика, отключения датчика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Комплект поставки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Пульсоксиметр</w:t>
            </w:r>
            <w:proofErr w:type="spellEnd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 xml:space="preserve"> MD300K 1 шт.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Батарейки тип АА 1,5 V 2 шт.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Датчик SpO2 (для пациентов более 40кг.) 1 шт.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CD с программным обеспечением 1 шт.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USB кабель 1 шт.</w:t>
            </w:r>
          </w:p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Инструкции по эксплуатации для пользователя 1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169800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169800</w:t>
            </w:r>
          </w:p>
        </w:tc>
        <w:tc>
          <w:tcPr>
            <w:tcW w:w="1276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F470E">
              <w:rPr>
                <w:rFonts w:ascii="Times New Roman" w:hAnsi="Times New Roman"/>
                <w:sz w:val="20"/>
                <w:szCs w:val="20"/>
              </w:rPr>
              <w:t>Набор реагентов</w:t>
            </w:r>
          </w:p>
        </w:tc>
        <w:tc>
          <w:tcPr>
            <w:tcW w:w="5245" w:type="dxa"/>
            <w:shd w:val="clear" w:color="auto" w:fill="auto"/>
          </w:tcPr>
          <w:p w:rsidR="00C80AAB" w:rsidRPr="009D46A3" w:rsidRDefault="00C80AAB" w:rsidP="00C3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46A3">
              <w:rPr>
                <w:rFonts w:ascii="Times New Roman" w:hAnsi="Times New Roman"/>
                <w:sz w:val="20"/>
                <w:szCs w:val="20"/>
              </w:rPr>
              <w:t>Антиген кардиолипиновый для реакции связывания комплемента «</w:t>
            </w:r>
            <w:proofErr w:type="spellStart"/>
            <w:r w:rsidRPr="009D46A3">
              <w:rPr>
                <w:rFonts w:ascii="Times New Roman" w:hAnsi="Times New Roman"/>
                <w:sz w:val="20"/>
                <w:szCs w:val="20"/>
              </w:rPr>
              <w:t>Сифилис-АгКЛ-РСК</w:t>
            </w:r>
            <w:proofErr w:type="spellEnd"/>
            <w:r w:rsidRPr="009D46A3">
              <w:rPr>
                <w:rFonts w:ascii="Times New Roman" w:hAnsi="Times New Roman"/>
                <w:sz w:val="20"/>
                <w:szCs w:val="20"/>
              </w:rPr>
              <w:t>» в наборе 10 ампул по 2 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46500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93000</w:t>
            </w:r>
          </w:p>
        </w:tc>
        <w:tc>
          <w:tcPr>
            <w:tcW w:w="1276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A2540">
              <w:rPr>
                <w:rFonts w:ascii="Times New Roman" w:eastAsia="Times New Roman" w:hAnsi="Times New Roman"/>
                <w:b/>
                <w:sz w:val="20"/>
                <w:szCs w:val="20"/>
              </w:rPr>
              <w:t>46500</w:t>
            </w:r>
          </w:p>
        </w:tc>
        <w:tc>
          <w:tcPr>
            <w:tcW w:w="1417" w:type="dxa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0AAB" w:rsidRPr="00FF470E" w:rsidTr="00C3520F">
        <w:tc>
          <w:tcPr>
            <w:tcW w:w="54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30" w:type="dxa"/>
            <w:shd w:val="clear" w:color="auto" w:fill="auto"/>
          </w:tcPr>
          <w:p w:rsidR="00C80AAB" w:rsidRPr="00FF470E" w:rsidRDefault="00C80AAB" w:rsidP="00C35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70E">
              <w:rPr>
                <w:rFonts w:ascii="Times New Roman" w:hAnsi="Times New Roman"/>
                <w:sz w:val="20"/>
                <w:szCs w:val="20"/>
              </w:rPr>
              <w:t>Набор реагентов</w:t>
            </w:r>
          </w:p>
        </w:tc>
        <w:tc>
          <w:tcPr>
            <w:tcW w:w="5245" w:type="dxa"/>
            <w:shd w:val="clear" w:color="auto" w:fill="auto"/>
          </w:tcPr>
          <w:p w:rsidR="00C80AAB" w:rsidRPr="009D46A3" w:rsidRDefault="00C80AAB" w:rsidP="00C35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6A3">
              <w:rPr>
                <w:rFonts w:ascii="Times New Roman" w:hAnsi="Times New Roman"/>
                <w:sz w:val="20"/>
                <w:szCs w:val="20"/>
              </w:rPr>
              <w:t xml:space="preserve">Раствор бриллиантового </w:t>
            </w:r>
            <w:proofErr w:type="spellStart"/>
            <w:r w:rsidRPr="009D46A3">
              <w:rPr>
                <w:rFonts w:ascii="Times New Roman" w:hAnsi="Times New Roman"/>
                <w:sz w:val="20"/>
                <w:szCs w:val="20"/>
              </w:rPr>
              <w:t>крезилового</w:t>
            </w:r>
            <w:proofErr w:type="spellEnd"/>
            <w:r w:rsidRPr="009D46A3">
              <w:rPr>
                <w:rFonts w:ascii="Times New Roman" w:hAnsi="Times New Roman"/>
                <w:sz w:val="20"/>
                <w:szCs w:val="20"/>
              </w:rPr>
              <w:t xml:space="preserve"> синего для окраски </w:t>
            </w:r>
            <w:proofErr w:type="spellStart"/>
            <w:r w:rsidRPr="009D46A3">
              <w:rPr>
                <w:rFonts w:ascii="Times New Roman" w:hAnsi="Times New Roman"/>
                <w:sz w:val="20"/>
                <w:szCs w:val="20"/>
              </w:rPr>
              <w:t>ретикулоцитов</w:t>
            </w:r>
            <w:proofErr w:type="spellEnd"/>
            <w:r w:rsidRPr="009D46A3">
              <w:rPr>
                <w:rFonts w:ascii="Times New Roman" w:hAnsi="Times New Roman"/>
                <w:sz w:val="20"/>
                <w:szCs w:val="20"/>
              </w:rPr>
              <w:t xml:space="preserve"> в наборе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флакон </w:t>
            </w:r>
            <w:r w:rsidRPr="009D46A3">
              <w:rPr>
                <w:rFonts w:ascii="Times New Roman" w:hAnsi="Times New Roman"/>
                <w:sz w:val="20"/>
                <w:szCs w:val="20"/>
              </w:rPr>
              <w:t>50 мл. 1000 анализов.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AAB" w:rsidRPr="00FF470E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36660</w:t>
            </w:r>
          </w:p>
        </w:tc>
        <w:tc>
          <w:tcPr>
            <w:tcW w:w="1276" w:type="dxa"/>
          </w:tcPr>
          <w:p w:rsidR="00C80AAB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AAB" w:rsidRPr="006A2540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A2540">
              <w:rPr>
                <w:rFonts w:ascii="Times New Roman" w:eastAsia="Times New Roman" w:hAnsi="Times New Roman"/>
                <w:b/>
                <w:sz w:val="20"/>
                <w:szCs w:val="20"/>
              </w:rPr>
              <w:t>12220</w:t>
            </w:r>
          </w:p>
        </w:tc>
        <w:tc>
          <w:tcPr>
            <w:tcW w:w="1417" w:type="dxa"/>
          </w:tcPr>
          <w:p w:rsidR="00C80AAB" w:rsidRDefault="00C80AAB" w:rsidP="00C3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80AAB" w:rsidRPr="001704D5" w:rsidRDefault="00C80AAB" w:rsidP="00C80AAB">
      <w:pPr>
        <w:ind w:left="426"/>
        <w:rPr>
          <w:sz w:val="20"/>
          <w:szCs w:val="20"/>
        </w:rPr>
      </w:pPr>
    </w:p>
    <w:p w:rsidR="00C80AAB" w:rsidRPr="00BF05F5" w:rsidRDefault="00C80AAB" w:rsidP="00C80AAB">
      <w:pPr>
        <w:pStyle w:val="a5"/>
        <w:numPr>
          <w:ilvl w:val="0"/>
          <w:numId w:val="2"/>
        </w:numPr>
        <w:rPr>
          <w:sz w:val="20"/>
          <w:szCs w:val="20"/>
        </w:rPr>
      </w:pPr>
      <w:r w:rsidRPr="00390CA2">
        <w:rPr>
          <w:sz w:val="20"/>
          <w:szCs w:val="20"/>
        </w:rPr>
        <w:t>По лот</w:t>
      </w:r>
      <w:r>
        <w:rPr>
          <w:sz w:val="20"/>
          <w:szCs w:val="20"/>
        </w:rPr>
        <w:t>ам</w:t>
      </w:r>
      <w:r w:rsidRPr="00390CA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№№</w:t>
      </w:r>
      <w:r w:rsidRPr="00390CA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1, 4 </w:t>
      </w:r>
      <w:r w:rsidRPr="00390CA2">
        <w:rPr>
          <w:sz w:val="20"/>
          <w:szCs w:val="20"/>
        </w:rPr>
        <w:t xml:space="preserve">признать победителем </w:t>
      </w:r>
      <w:r w:rsidRPr="00390CA2">
        <w:rPr>
          <w:b/>
          <w:sz w:val="20"/>
          <w:szCs w:val="20"/>
        </w:rPr>
        <w:t>ТОО «</w:t>
      </w:r>
      <w:proofErr w:type="spellStart"/>
      <w:r w:rsidRPr="006A2540">
        <w:rPr>
          <w:b/>
          <w:sz w:val="20"/>
          <w:szCs w:val="20"/>
        </w:rPr>
        <w:t>Альянс-Фарм</w:t>
      </w:r>
      <w:proofErr w:type="spellEnd"/>
      <w:r w:rsidRPr="00390CA2">
        <w:rPr>
          <w:b/>
          <w:sz w:val="20"/>
          <w:szCs w:val="20"/>
        </w:rPr>
        <w:t>»</w:t>
      </w:r>
      <w:r w:rsidRPr="00390CA2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C80AAB" w:rsidRPr="00BF05F5" w:rsidRDefault="00C80AAB" w:rsidP="00C80AAB">
      <w:pPr>
        <w:pStyle w:val="a5"/>
        <w:numPr>
          <w:ilvl w:val="0"/>
          <w:numId w:val="2"/>
        </w:numPr>
        <w:rPr>
          <w:sz w:val="20"/>
          <w:szCs w:val="20"/>
        </w:rPr>
      </w:pPr>
      <w:r w:rsidRPr="00390CA2">
        <w:rPr>
          <w:sz w:val="20"/>
          <w:szCs w:val="20"/>
        </w:rPr>
        <w:t>По лот</w:t>
      </w:r>
      <w:r>
        <w:rPr>
          <w:sz w:val="20"/>
          <w:szCs w:val="20"/>
        </w:rPr>
        <w:t>ам</w:t>
      </w:r>
      <w:r w:rsidRPr="00390CA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№№</w:t>
      </w:r>
      <w:r w:rsidRPr="00390CA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8, 9 </w:t>
      </w:r>
      <w:r w:rsidRPr="00390CA2">
        <w:rPr>
          <w:sz w:val="20"/>
          <w:szCs w:val="20"/>
        </w:rPr>
        <w:t xml:space="preserve">признать победителем </w:t>
      </w:r>
      <w:r w:rsidRPr="00390CA2">
        <w:rPr>
          <w:b/>
          <w:sz w:val="20"/>
          <w:szCs w:val="20"/>
        </w:rPr>
        <w:t>ТОО «</w:t>
      </w:r>
      <w:proofErr w:type="spellStart"/>
      <w:r>
        <w:rPr>
          <w:b/>
          <w:sz w:val="20"/>
          <w:szCs w:val="20"/>
        </w:rPr>
        <w:t>ЭКОлаб</w:t>
      </w:r>
      <w:proofErr w:type="spellEnd"/>
      <w:r>
        <w:rPr>
          <w:b/>
          <w:sz w:val="20"/>
          <w:szCs w:val="20"/>
        </w:rPr>
        <w:t xml:space="preserve"> КЗ</w:t>
      </w:r>
      <w:r w:rsidRPr="00390CA2">
        <w:rPr>
          <w:b/>
          <w:sz w:val="20"/>
          <w:szCs w:val="20"/>
        </w:rPr>
        <w:t>»</w:t>
      </w:r>
      <w:r w:rsidRPr="00390CA2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C80AAB" w:rsidRDefault="00C80AAB" w:rsidP="00C80AAB">
      <w:pPr>
        <w:pStyle w:val="a5"/>
        <w:numPr>
          <w:ilvl w:val="0"/>
          <w:numId w:val="2"/>
        </w:numPr>
        <w:rPr>
          <w:sz w:val="20"/>
          <w:szCs w:val="20"/>
        </w:rPr>
      </w:pPr>
      <w:r w:rsidRPr="00390CA2">
        <w:rPr>
          <w:sz w:val="20"/>
          <w:szCs w:val="20"/>
        </w:rPr>
        <w:t>По лот</w:t>
      </w:r>
      <w:r>
        <w:rPr>
          <w:sz w:val="20"/>
          <w:szCs w:val="20"/>
        </w:rPr>
        <w:t>у</w:t>
      </w:r>
      <w:r w:rsidRPr="00390CA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№</w:t>
      </w:r>
      <w:r w:rsidRPr="00390CA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5 </w:t>
      </w:r>
      <w:r w:rsidRPr="00390CA2">
        <w:rPr>
          <w:sz w:val="20"/>
          <w:szCs w:val="20"/>
        </w:rPr>
        <w:t xml:space="preserve">признать победителем </w:t>
      </w:r>
      <w:r w:rsidRPr="00390CA2">
        <w:rPr>
          <w:b/>
          <w:sz w:val="20"/>
          <w:szCs w:val="20"/>
        </w:rPr>
        <w:t>ТОО «</w:t>
      </w:r>
      <w:proofErr w:type="spellStart"/>
      <w:r w:rsidRPr="00B432B6">
        <w:rPr>
          <w:b/>
          <w:sz w:val="20"/>
          <w:szCs w:val="20"/>
        </w:rPr>
        <w:t>ШыгысМедТрейд</w:t>
      </w:r>
      <w:proofErr w:type="spellEnd"/>
      <w:r w:rsidRPr="00390CA2">
        <w:rPr>
          <w:b/>
          <w:sz w:val="20"/>
          <w:szCs w:val="20"/>
        </w:rPr>
        <w:t>»</w:t>
      </w:r>
      <w:r w:rsidRPr="00390CA2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C80AAB" w:rsidRPr="00512C8C" w:rsidRDefault="00C80AAB" w:rsidP="00C80AAB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 лотам </w:t>
      </w:r>
      <w:r w:rsidRPr="00BF05F5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 xml:space="preserve">№ </w:t>
      </w:r>
      <w:r w:rsidR="00696748">
        <w:rPr>
          <w:b/>
          <w:sz w:val="20"/>
          <w:szCs w:val="20"/>
        </w:rPr>
        <w:t>2, 3,</w:t>
      </w:r>
      <w:r>
        <w:rPr>
          <w:b/>
          <w:sz w:val="20"/>
          <w:szCs w:val="20"/>
        </w:rPr>
        <w:t xml:space="preserve"> 6, 7</w:t>
      </w:r>
      <w:r w:rsidRPr="00BF05F5">
        <w:rPr>
          <w:b/>
          <w:sz w:val="20"/>
          <w:szCs w:val="20"/>
        </w:rPr>
        <w:t xml:space="preserve">  </w:t>
      </w:r>
      <w:r w:rsidRPr="00E75150">
        <w:rPr>
          <w:sz w:val="20"/>
          <w:szCs w:val="20"/>
        </w:rPr>
        <w:t>признать</w:t>
      </w:r>
      <w:r>
        <w:rPr>
          <w:sz w:val="20"/>
          <w:szCs w:val="20"/>
        </w:rPr>
        <w:t xml:space="preserve"> закуп несостоявшимся, поскольку ценовые предложения потенциальными поставщиками не представлены;</w:t>
      </w:r>
    </w:p>
    <w:p w:rsidR="00C80AAB" w:rsidRPr="009668E0" w:rsidRDefault="00C80AAB" w:rsidP="00C80AAB">
      <w:pPr>
        <w:pStyle w:val="a5"/>
        <w:numPr>
          <w:ilvl w:val="0"/>
          <w:numId w:val="2"/>
        </w:numPr>
        <w:rPr>
          <w:sz w:val="20"/>
          <w:szCs w:val="20"/>
        </w:rPr>
      </w:pPr>
      <w:r w:rsidRPr="009668E0">
        <w:rPr>
          <w:sz w:val="20"/>
          <w:szCs w:val="20"/>
        </w:rPr>
        <w:t>Потенциальные поставщики</w:t>
      </w:r>
      <w:r>
        <w:rPr>
          <w:sz w:val="20"/>
          <w:szCs w:val="20"/>
        </w:rPr>
        <w:t>,</w:t>
      </w:r>
      <w:r w:rsidRPr="009668E0">
        <w:rPr>
          <w:sz w:val="20"/>
          <w:szCs w:val="20"/>
        </w:rPr>
        <w:t xml:space="preserve"> участвовавшие при вскрытии конвертов с ценовыми предложениями: </w:t>
      </w:r>
      <w:r w:rsidRPr="009668E0">
        <w:rPr>
          <w:sz w:val="20"/>
          <w:szCs w:val="20"/>
          <w:lang w:val="kk-KZ"/>
        </w:rPr>
        <w:t>ТОО</w:t>
      </w:r>
      <w:r w:rsidRPr="002A1714">
        <w:rPr>
          <w:b/>
          <w:sz w:val="20"/>
          <w:szCs w:val="20"/>
          <w:lang w:val="kk-KZ"/>
        </w:rPr>
        <w:t xml:space="preserve"> </w:t>
      </w:r>
      <w:r w:rsidRPr="002A1714">
        <w:rPr>
          <w:sz w:val="20"/>
          <w:szCs w:val="20"/>
          <w:lang w:val="kk-KZ"/>
        </w:rPr>
        <w:t>«</w:t>
      </w:r>
      <w:proofErr w:type="spellStart"/>
      <w:r w:rsidRPr="00BB44F5">
        <w:rPr>
          <w:sz w:val="20"/>
          <w:szCs w:val="20"/>
        </w:rPr>
        <w:t>ШыгысМедТрейд</w:t>
      </w:r>
      <w:proofErr w:type="spellEnd"/>
      <w:r w:rsidRPr="002A1714">
        <w:rPr>
          <w:sz w:val="20"/>
          <w:szCs w:val="20"/>
          <w:lang w:val="kk-KZ"/>
        </w:rPr>
        <w:t>»</w:t>
      </w:r>
      <w:r w:rsidRPr="002A1714">
        <w:rPr>
          <w:b/>
          <w:sz w:val="20"/>
          <w:szCs w:val="20"/>
        </w:rPr>
        <w:t>.</w:t>
      </w:r>
      <w:r w:rsidRPr="009668E0">
        <w:rPr>
          <w:sz w:val="20"/>
          <w:szCs w:val="20"/>
        </w:rPr>
        <w:t xml:space="preserve"> </w:t>
      </w:r>
    </w:p>
    <w:p w:rsidR="00C80AAB" w:rsidRDefault="00C80AAB" w:rsidP="00C80AAB">
      <w:pPr>
        <w:rPr>
          <w:rFonts w:ascii="Times New Roman" w:hAnsi="Times New Roman"/>
          <w:sz w:val="20"/>
          <w:szCs w:val="20"/>
        </w:rPr>
      </w:pPr>
    </w:p>
    <w:p w:rsidR="00C80AAB" w:rsidRDefault="00C80AAB" w:rsidP="00C80AA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И.о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лавного врача </w:t>
      </w:r>
      <w:proofErr w:type="spellStart"/>
      <w:r w:rsidRPr="009668E0">
        <w:rPr>
          <w:rFonts w:ascii="Times New Roman" w:hAnsi="Times New Roman"/>
          <w:sz w:val="20"/>
          <w:szCs w:val="20"/>
        </w:rPr>
        <w:t>_______________________Акпердинова</w:t>
      </w:r>
      <w:proofErr w:type="spellEnd"/>
      <w:r w:rsidRPr="009668E0">
        <w:rPr>
          <w:rFonts w:ascii="Times New Roman" w:hAnsi="Times New Roman"/>
          <w:sz w:val="20"/>
          <w:szCs w:val="20"/>
        </w:rPr>
        <w:t xml:space="preserve"> А.Р.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80AAB" w:rsidRPr="009668E0" w:rsidRDefault="00C80AAB" w:rsidP="00C80AAB">
      <w:pPr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/>
          <w:sz w:val="20"/>
          <w:szCs w:val="20"/>
        </w:rPr>
        <w:t>Заведующая лаборатории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68E0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Лебедева</w:t>
      </w:r>
      <w:proofErr w:type="spellEnd"/>
      <w:r>
        <w:rPr>
          <w:rFonts w:ascii="Times New Roman" w:hAnsi="Times New Roman"/>
          <w:sz w:val="20"/>
          <w:szCs w:val="20"/>
        </w:rPr>
        <w:t xml:space="preserve"> Ю.Е.</w:t>
      </w:r>
    </w:p>
    <w:p w:rsidR="00A82A90" w:rsidRDefault="00C80AAB">
      <w:r w:rsidRPr="009668E0">
        <w:rPr>
          <w:rFonts w:ascii="Times New Roman" w:hAnsi="Times New Roman"/>
          <w:sz w:val="20"/>
          <w:szCs w:val="20"/>
        </w:rPr>
        <w:t xml:space="preserve">3. Руководитель </w:t>
      </w:r>
      <w:proofErr w:type="spellStart"/>
      <w:r w:rsidRPr="009668E0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Pr="009668E0">
        <w:rPr>
          <w:rFonts w:ascii="Times New Roman" w:hAnsi="Times New Roman"/>
          <w:sz w:val="20"/>
          <w:szCs w:val="20"/>
        </w:rPr>
        <w:t xml:space="preserve"> Д.А.</w:t>
      </w:r>
    </w:p>
    <w:sectPr w:rsidR="00A82A90" w:rsidSect="00816E7F">
      <w:pgSz w:w="16838" w:h="11906" w:orient="landscape"/>
      <w:pgMar w:top="568" w:right="124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D6D56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AAB"/>
    <w:rsid w:val="0032517A"/>
    <w:rsid w:val="00696748"/>
    <w:rsid w:val="00A82A90"/>
    <w:rsid w:val="00C8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A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C8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80A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C80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2022-03-31T07:49:00Z</dcterms:created>
  <dcterms:modified xsi:type="dcterms:W3CDTF">2022-03-31T07:56:00Z</dcterms:modified>
</cp:coreProperties>
</file>