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0572" w14:textId="0f10572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оказания первичной медико-санитарной помощи и Правил прикрепления граждан к организациям первичной медико-санитарной помощи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здравоохранения и социального развития Республики Казахстан от 28 апреля 2015 года № 281. Зарегистрирован в Министерстве юстиции Республики Казахстан 4 июня 2015 года № 11268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      В соответствии с пунктом 4-1 </w:t>
      </w:r>
      <w:r>
        <w:rPr>
          <w:rFonts w:ascii="Consolas"/>
          <w:b w:val="false"/>
          <w:i w:val="false"/>
          <w:color w:val="000000"/>
          <w:sz w:val="20"/>
        </w:rPr>
        <w:t>статьи 45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 Республики Казахстан от 18 сентября 2009 года «О здоровье народа и системе здравоохранения» </w:t>
      </w:r>
      <w:r>
        <w:rPr>
          <w:rFonts w:ascii="Consolas"/>
          <w:b/>
          <w:i w:val="false"/>
          <w:color w:val="000000"/>
          <w:sz w:val="20"/>
        </w:rPr>
        <w:t>ПРИКАЗЫВАЮ: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Правила оказания первичной медико-санитарной помощи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Правила прикрепления граждан к организациям первичной медико-санитарной помощи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в течение десяти календарных дней после его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Министр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и социального развития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                       Т. Дуйсенова</w:t>
      </w:r>
    </w:p>
    <w:bookmarkStart w:name="z6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 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приказу Министра здравоохранения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28 апреля 2015 года № 281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Правила оказания первичной медико-санитарной помощи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Настоящие Правила первичной медико-санитарной помощи (далее - Правила) разработаны в соответствии с пунктом 4-1) </w:t>
      </w:r>
      <w:r>
        <w:rPr>
          <w:rFonts w:ascii="Consolas"/>
          <w:b w:val="false"/>
          <w:i w:val="false"/>
          <w:color w:val="000000"/>
          <w:sz w:val="20"/>
        </w:rPr>
        <w:t>статьи 45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 Республики Казахстан 18 сентября 2009 года «О здоровье народа и системе здравоохранения».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Настоящие Правила определяют порядок оказания первичной медико-санитарной помощи.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3. Первичная медико-санитарная помощь (далее - ПМСП) - доврачебная или квалифицированная медицинская помощь баз круглосуточного медицинского наблюдения, включающая комплекс доступных медицинских услуг, оказываемых на уровне человека, семьи и общества.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ПМСП включает в себя: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диагностику и лечение наиболее распространенных заболеваний, а также травм, отравлений и других неотложных состояний;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охрану семьи, материнства, отцовства и детства, в том числе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планирование семьи;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обеспечение лекарственными средствами в рамках </w:t>
      </w:r>
      <w:r>
        <w:rPr>
          <w:rFonts w:ascii="Consolas"/>
          <w:b w:val="false"/>
          <w:i w:val="false"/>
          <w:color w:val="000000"/>
          <w:sz w:val="20"/>
        </w:rPr>
        <w:t>гарантированного объема</w:t>
      </w:r>
      <w:r>
        <w:rPr>
          <w:rFonts w:ascii="Consolas"/>
          <w:b w:val="false"/>
          <w:i w:val="false"/>
          <w:color w:val="000000"/>
          <w:sz w:val="20"/>
        </w:rPr>
        <w:t xml:space="preserve"> бесплатной медицинской помощи (далее - ГОБМП);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профилактические мероприятия и выявление факторов риска;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 </w:t>
      </w:r>
      <w:r>
        <w:rPr>
          <w:rFonts w:ascii="Consolas"/>
          <w:b w:val="false"/>
          <w:i w:val="false"/>
          <w:color w:val="000000"/>
          <w:sz w:val="20"/>
        </w:rPr>
        <w:t>скрининговые исследования</w:t>
      </w:r>
      <w:r>
        <w:rPr>
          <w:rFonts w:ascii="Consolas"/>
          <w:b w:val="false"/>
          <w:i w:val="false"/>
          <w:color w:val="000000"/>
          <w:sz w:val="20"/>
        </w:rPr>
        <w:t xml:space="preserve"> на раннее выявление заболеваний;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повышение уровня осведомленности населения о широко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распространенных патологических состояниях и формирование здорового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образа жизни;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 </w:t>
      </w:r>
      <w:r>
        <w:rPr>
          <w:rFonts w:ascii="Consolas"/>
          <w:b w:val="false"/>
          <w:i w:val="false"/>
          <w:color w:val="000000"/>
          <w:sz w:val="20"/>
        </w:rPr>
        <w:t>иммунизацию</w:t>
      </w:r>
      <w:r>
        <w:rPr>
          <w:rFonts w:ascii="Consolas"/>
          <w:b w:val="false"/>
          <w:i w:val="false"/>
          <w:color w:val="000000"/>
          <w:sz w:val="20"/>
        </w:rPr>
        <w:t xml:space="preserve"> против основных инфекционных заболеваний;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8) </w:t>
      </w:r>
      <w:r>
        <w:rPr>
          <w:rFonts w:ascii="Consolas"/>
          <w:b w:val="false"/>
          <w:i w:val="false"/>
          <w:color w:val="000000"/>
          <w:sz w:val="20"/>
        </w:rPr>
        <w:t>гигиеническое обучение</w:t>
      </w:r>
      <w:r>
        <w:rPr>
          <w:rFonts w:ascii="Consolas"/>
          <w:b w:val="false"/>
          <w:i w:val="false"/>
          <w:color w:val="000000"/>
          <w:sz w:val="20"/>
        </w:rPr>
        <w:t xml:space="preserve"> населения и разъяснительную работу по безопасному водоснабжению и рациональному питанию населения;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9) санитарно-противоэпидемические (</w:t>
      </w:r>
      <w:r>
        <w:rPr>
          <w:rFonts w:ascii="Consolas"/>
          <w:b w:val="false"/>
          <w:i w:val="false"/>
          <w:color w:val="000000"/>
          <w:sz w:val="20"/>
        </w:rPr>
        <w:t>профилактические</w:t>
      </w:r>
      <w:r>
        <w:rPr>
          <w:rFonts w:ascii="Consolas"/>
          <w:b w:val="false"/>
          <w:i w:val="false"/>
          <w:color w:val="000000"/>
          <w:sz w:val="20"/>
        </w:rPr>
        <w:t>) </w:t>
      </w:r>
      <w:r>
        <w:rPr>
          <w:rFonts w:ascii="Consolas"/>
          <w:b w:val="false"/>
          <w:i w:val="false"/>
          <w:color w:val="000000"/>
          <w:sz w:val="20"/>
        </w:rPr>
        <w:t>мероприятия</w:t>
      </w:r>
      <w:r>
        <w:rPr>
          <w:rFonts w:ascii="Consolas"/>
          <w:b w:val="false"/>
          <w:i w:val="false"/>
          <w:color w:val="000000"/>
          <w:sz w:val="20"/>
        </w:rPr>
        <w:t xml:space="preserve"> в очагах инфекционных заболеваний.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оказания первичной медико-санитарной помощи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Первичная медико-санитарная помощь оказывается специалистами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ПМСП (врач общей практики, участковый врач-терапевт (педиатр), участковая медицинская сестра (медицинская сестра общей практики), фельдшер, акушер в: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 </w:t>
      </w:r>
      <w:r>
        <w:rPr>
          <w:rFonts w:ascii="Consolas"/>
          <w:b w:val="false"/>
          <w:i w:val="false"/>
          <w:color w:val="000000"/>
          <w:sz w:val="20"/>
        </w:rPr>
        <w:t>медицинском пункте</w:t>
      </w:r>
      <w:r>
        <w:rPr>
          <w:rFonts w:ascii="Consolas"/>
          <w:b w:val="false"/>
          <w:i w:val="false"/>
          <w:color w:val="000000"/>
          <w:sz w:val="20"/>
        </w:rPr>
        <w:t xml:space="preserve">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 </w:t>
      </w:r>
      <w:r>
        <w:rPr>
          <w:rFonts w:ascii="Consolas"/>
          <w:b w:val="false"/>
          <w:i w:val="false"/>
          <w:color w:val="000000"/>
          <w:sz w:val="20"/>
        </w:rPr>
        <w:t>фельдшерско-акушерском пункте</w:t>
      </w:r>
      <w:r>
        <w:rPr>
          <w:rFonts w:ascii="Consolas"/>
          <w:b w:val="false"/>
          <w:i w:val="false"/>
          <w:color w:val="000000"/>
          <w:sz w:val="20"/>
        </w:rPr>
        <w:t xml:space="preserve">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 </w:t>
      </w:r>
      <w:r>
        <w:rPr>
          <w:rFonts w:ascii="Consolas"/>
          <w:b w:val="false"/>
          <w:i w:val="false"/>
          <w:color w:val="000000"/>
          <w:sz w:val="20"/>
        </w:rPr>
        <w:t>врачебной амбулатории</w:t>
      </w:r>
      <w:r>
        <w:rPr>
          <w:rFonts w:ascii="Consolas"/>
          <w:b w:val="false"/>
          <w:i w:val="false"/>
          <w:color w:val="000000"/>
          <w:sz w:val="20"/>
        </w:rPr>
        <w:t xml:space="preserve"> (Центр семейного здоровья);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 </w:t>
      </w:r>
      <w:r>
        <w:rPr>
          <w:rFonts w:ascii="Consolas"/>
          <w:b w:val="false"/>
          <w:i w:val="false"/>
          <w:color w:val="000000"/>
          <w:sz w:val="20"/>
        </w:rPr>
        <w:t>поликлинике</w:t>
      </w:r>
      <w:r>
        <w:rPr>
          <w:rFonts w:ascii="Consolas"/>
          <w:b w:val="false"/>
          <w:i w:val="false"/>
          <w:color w:val="000000"/>
          <w:sz w:val="20"/>
        </w:rPr>
        <w:t xml:space="preserve">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6. ПМСП оказывается также в условиях дневного стационара и на дому.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Обслуживание вызовов на дому врачом или средним медицинским работником координирует заведующий отделением участковой (общеврачебной) службы, при его отсутствии, участковый врач (врач общей практики).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Показаниями для обслуживания вызовов на дому являются: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острые болезненные состояния, не позволяющие пациенту самостоятельно посетить организацию ПМСП: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повышение температуры тела выше 38 градусов Цельсия;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повышение артериального давления с выраженными нарушениями самочувствия;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многократный жидкий стул;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сильные боли в позвоночнике и суставах нижних конечностей с   ограничением подвижности;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головокружение, сильная тошнота, рвота;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хронические болезненные состояния, которые не позволяют пациенту самостоятельно посетить поликлинику (тяжелое течение онкологических заболеваний, инвалидность (I - II группы), параличи, парезы конечностей);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острые инфекционные заболевания, представляющие опасность для окружающих;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нетранспортабельность пациента;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5) обслуживание вызовов, переданных со станции скорой медицинской помощи, в часы работы организации ПМСП.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Посещение пациента на дому медицинским работником организаций ПМСП, в том числе путем подворных (поквартирных) обходов, осуществляется при: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острых заболеваниях, обострениях хронических заболеваний с целью наблюдения за его состоянием, течением заболевания и своевременного назначения (коррекции) необходимого обследования и (или) лечения;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патронаже отдельных групп населения в случае угрозы возникновения эпидемии инфекционного заболевания или выявления больных инфекционным заболеванием, контактных с ними лиц и лиц, подозрительных на инфекционное заболевание.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На уровне ПМСП оказываются следующие виды государственных услуг в области здравоохранения: профилактические, диагностические, лечебные, по </w:t>
      </w:r>
      <w:r>
        <w:rPr>
          <w:rFonts w:ascii="Consolas"/>
          <w:b w:val="false"/>
          <w:i w:val="false"/>
          <w:color w:val="000000"/>
          <w:sz w:val="20"/>
        </w:rPr>
        <w:t>экспертизе</w:t>
      </w:r>
      <w:r>
        <w:rPr>
          <w:rFonts w:ascii="Consolas"/>
          <w:b w:val="false"/>
          <w:i w:val="false"/>
          <w:color w:val="000000"/>
          <w:sz w:val="20"/>
        </w:rPr>
        <w:t xml:space="preserve"> временной нетрудоспособности.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Профилактические услуги включают: профилактические осмотры, иммунизацию, формирование и пропаганду здорового образа жизни, рекомендации по рациональному и здоровому питанию, </w:t>
      </w:r>
      <w:r>
        <w:rPr>
          <w:rFonts w:ascii="Consolas"/>
          <w:b w:val="false"/>
          <w:i w:val="false"/>
          <w:color w:val="000000"/>
          <w:sz w:val="20"/>
        </w:rPr>
        <w:t>планирование семьи</w:t>
      </w:r>
      <w:r>
        <w:rPr>
          <w:rFonts w:ascii="Consolas"/>
          <w:b w:val="false"/>
          <w:i w:val="false"/>
          <w:color w:val="000000"/>
          <w:sz w:val="20"/>
        </w:rPr>
        <w:t xml:space="preserve">, диспансеризацию и динамическое наблюдение, патронаж беременных, детей, в том числе новорожденных, социально-психологическое консультирование.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11. Диагностические услуги включают: осмотр специалистом ПМСП, лабораторные и инструментальные исследования.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12. Лечебные услуги включают: оказание экстренной и неотложной медицинской помощи, лечебные манипуляции в соответствии со </w:t>
      </w:r>
      <w:r>
        <w:rPr>
          <w:rFonts w:ascii="Consolas"/>
          <w:b w:val="false"/>
          <w:i w:val="false"/>
          <w:color w:val="000000"/>
          <w:sz w:val="20"/>
        </w:rPr>
        <w:t>стандартами</w:t>
      </w:r>
      <w:r>
        <w:rPr>
          <w:rFonts w:ascii="Consolas"/>
          <w:b w:val="false"/>
          <w:i w:val="false"/>
          <w:color w:val="000000"/>
          <w:sz w:val="20"/>
        </w:rPr>
        <w:t xml:space="preserve"> в области здравоохранения, обеспечение отдельных категорий граждан с определенными заболеваниями (состояниями) </w:t>
      </w:r>
      <w:r>
        <w:rPr>
          <w:rFonts w:ascii="Consolas"/>
          <w:b w:val="false"/>
          <w:i w:val="false"/>
          <w:color w:val="000000"/>
          <w:sz w:val="20"/>
        </w:rPr>
        <w:t>бесплатными</w:t>
      </w:r>
      <w:r>
        <w:rPr>
          <w:rFonts w:ascii="Consolas"/>
          <w:b w:val="false"/>
          <w:i w:val="false"/>
          <w:color w:val="000000"/>
          <w:sz w:val="20"/>
        </w:rPr>
        <w:t xml:space="preserve"> или льготными лекарственными средствами и специализированными лечебными продуктами на амбулаторном уровне.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При оказании ПМСП проводится экспертиза временной нетрудоспособности. Экспертиза временной нетрудоспособности проводится врачом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пунктом 2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59 Кодекса Республики Казахстан от 18 сентября 2009 года «О здоровье народа и системе здравоохранения».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ПМСП оказывается в рамках ГОБМП, утвержденного </w:t>
      </w:r>
      <w:r>
        <w:rPr>
          <w:rFonts w:ascii="Consolas"/>
          <w:b w:val="false"/>
          <w:i w:val="false"/>
          <w:color w:val="000000"/>
          <w:sz w:val="20"/>
        </w:rPr>
        <w:t>постановлением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15 декабря 2009 года № 2136 «Об утверждении перечня гарантированного объема бесплатной медицинской помощи».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15. ПМСП оказывается: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независимо от факта прикрепления в случае оказания экстренной и неотложной медицинской помощи;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в плановом порядке - по прикреплению, предварительной записи или обращению.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16. При первичном обращении в организацию ПМСП, в регистратуре организации ПМСП оформляется </w:t>
      </w:r>
      <w:r>
        <w:rPr>
          <w:rFonts w:ascii="Consolas"/>
          <w:b w:val="false"/>
          <w:i w:val="false"/>
          <w:color w:val="000000"/>
          <w:sz w:val="20"/>
        </w:rPr>
        <w:t>медицинская карта</w:t>
      </w:r>
      <w:r>
        <w:rPr>
          <w:rFonts w:ascii="Consolas"/>
          <w:b w:val="false"/>
          <w:i w:val="false"/>
          <w:color w:val="000000"/>
          <w:sz w:val="20"/>
        </w:rPr>
        <w:t xml:space="preserve"> амбулаторного больного или </w:t>
      </w:r>
      <w:r>
        <w:rPr>
          <w:rFonts w:ascii="Consolas"/>
          <w:b w:val="false"/>
          <w:i w:val="false"/>
          <w:color w:val="000000"/>
          <w:sz w:val="20"/>
        </w:rPr>
        <w:t>история развития ребенка</w:t>
      </w:r>
      <w:r>
        <w:rPr>
          <w:rFonts w:ascii="Consolas"/>
          <w:b w:val="false"/>
          <w:i w:val="false"/>
          <w:color w:val="000000"/>
          <w:sz w:val="20"/>
        </w:rPr>
        <w:t>, которые являются первичными учетными медицинскими документами.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Первичная учетная медицинская документация, используемая в организациях ПМСП, ведется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и.о. Министра здравоохранения Республики Казахстан от 21 декабря 2010 года № 907 «Об утверждении форм первичной медицинской документации организаций здравоохранения» (зарегистрированный в Реестре государственной регистрации нормативных правовых актов за № 6697).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Обеспечение сохранности первичной учетной медицинской документации осуществляется старшим регистратором, а в фельдшерско-акушерских и медицинских пунктах - специалистом ПМСП.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17. Гражданину, который по состоянию здоровья и характеру заболевания не может прийти на прием в организацию ПМСП, медицинская помощь оказывается на дому специалистами ПМСП, либо профильными специалистами по заявке специалистов ПМСП в день регистрации вызова.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18. При оказании ПМСП лечащим врачом выписываются рецепты на лекарственные средства. Лекарственные средства выписываются только на рецептурных бланках.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19. Выдача лекарственных средств и биологически активных добавок медицинскими работниками организаций ПМСП не допускается, за исключением </w:t>
      </w:r>
      <w:r>
        <w:rPr>
          <w:rFonts w:ascii="Consolas"/>
          <w:b w:val="false"/>
          <w:i w:val="false"/>
          <w:color w:val="000000"/>
          <w:sz w:val="20"/>
        </w:rPr>
        <w:t>аттестованных</w:t>
      </w:r>
      <w:r>
        <w:rPr>
          <w:rFonts w:ascii="Consolas"/>
          <w:b w:val="false"/>
          <w:i w:val="false"/>
          <w:color w:val="000000"/>
          <w:sz w:val="20"/>
        </w:rPr>
        <w:t xml:space="preserve"> на данный вид деятельности специалистов с медицинским образованием (врачебных амбулаторий, медицинских и  фельдшерско-акушерских пунктов в населенных пунктах, не имеющих  аптечных объектов).</w:t>
      </w:r>
    </w:p>
    <w:bookmarkEnd w:id="6"/>
    <w:bookmarkStart w:name="z29" w:id="7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  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приказу Министра здравоохранения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28 апреля 2015 года № 281       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Правила</w:t>
      </w:r>
      <w:r>
        <w:br/>
      </w:r>
      <w:r>
        <w:rPr>
          <w:rFonts w:ascii="Consolas"/>
          <w:b/>
          <w:i w:val="false"/>
          <w:color w:val="000000"/>
        </w:rPr>
        <w:t>
прикрепления граждан к организациям первичной</w:t>
      </w:r>
      <w:r>
        <w:br/>
      </w:r>
      <w:r>
        <w:rPr>
          <w:rFonts w:ascii="Consolas"/>
          <w:b/>
          <w:i w:val="false"/>
          <w:color w:val="000000"/>
        </w:rPr>
        <w:t>
медико-санитарной помощи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Настоящие Правила прикрепления граждан к организациям первичной медико-санитарной помощи (далее - Правила) разработаны в соответствии с пунктом 4-1 </w:t>
      </w:r>
      <w:r>
        <w:rPr>
          <w:rFonts w:ascii="Consolas"/>
          <w:b w:val="false"/>
          <w:i w:val="false"/>
          <w:color w:val="000000"/>
          <w:sz w:val="20"/>
        </w:rPr>
        <w:t>статьи 45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 Республики Казахстан 18 сентября 2009 года «О здоровье народа и системе здравоохранения» (далее - Кодекс).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Настоящие Правила определяют порядок прикрепления граждан Республики Казахстан к организациям первичной медико-санитарной помощи, оказывающим </w:t>
      </w:r>
      <w:r>
        <w:rPr>
          <w:rFonts w:ascii="Consolas"/>
          <w:b w:val="false"/>
          <w:i w:val="false"/>
          <w:color w:val="000000"/>
          <w:sz w:val="20"/>
        </w:rPr>
        <w:t>гарантированный объем</w:t>
      </w:r>
      <w:r>
        <w:rPr>
          <w:rFonts w:ascii="Consolas"/>
          <w:b w:val="false"/>
          <w:i w:val="false"/>
          <w:color w:val="000000"/>
          <w:sz w:val="20"/>
        </w:rPr>
        <w:t xml:space="preserve"> бесплатной медицинской помощи (далее - организации ПМСП).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Прикрепление граждан к организациям первичной медико-санитарной помощи - регистрация обязательств организаций ПМСП по оказанию первичной медико-санитарной помощи лицам, указанным в </w:t>
      </w:r>
      <w:r>
        <w:rPr>
          <w:rFonts w:ascii="Consolas"/>
          <w:b w:val="false"/>
          <w:i w:val="false"/>
          <w:color w:val="000000"/>
          <w:sz w:val="20"/>
        </w:rPr>
        <w:t>статье 34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Кодекса, в рамках гарантированного объема бесплатной медицинской помощи (далее - ГОБМП).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Информация о фактическом количестве населения, прикрепленного к медицинским организациям, оказывающим ПМСП, о территориальных участках обслуживания, врачах и среднем медицинском персонале участковой службы (службы общей практики) формируется в базе данных портала «Регистр прикрепленного населения» ответственным медицинским работником, определяемым руководителем медицинской организаций.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Информация о количестве прикрепленного населения в разрезе организаций ПМСП из регистра прикрепленного населения является основанием для размещения ГОБМП организациям ПМСП, соответствующим требованиям </w:t>
      </w:r>
      <w:r>
        <w:rPr>
          <w:rFonts w:ascii="Consolas"/>
          <w:b w:val="false"/>
          <w:i w:val="false"/>
          <w:color w:val="000000"/>
          <w:sz w:val="20"/>
        </w:rPr>
        <w:t>Правил</w:t>
      </w:r>
      <w:r>
        <w:rPr>
          <w:rFonts w:ascii="Consolas"/>
          <w:b w:val="false"/>
          <w:i w:val="false"/>
          <w:color w:val="000000"/>
          <w:sz w:val="20"/>
        </w:rPr>
        <w:t xml:space="preserve"> выбора поставщика услуг по оказанию гарантированного объема бесплатной медицинской помощи и возмещения его затрат в порядке, определяемом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пунктом 4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34 Кодекса.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прикрепления граждан к организации первичной</w:t>
      </w:r>
      <w:r>
        <w:br/>
      </w:r>
      <w:r>
        <w:rPr>
          <w:rFonts w:ascii="Consolas"/>
          <w:b/>
          <w:i w:val="false"/>
          <w:color w:val="000000"/>
        </w:rPr>
        <w:t>
медико-санитарной помощи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Прикрепление граждан к организации ПМСП осуществляется по месту постоянного или временного проживания, работы, учебы, с учетом права свободного выбора врача, медицинской организации в пределах одной административно-территориальной единицы, за исключением граждан, проживающих на приграничных территориях, которые по праву свободного выбора медицинской организации прикрепляются в близлежащую организацию ПМСП, расположенную на другой административно-территориальной единице.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Гражданин прикрепляется только к одной организации ПМСП.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Документом, свидетельствующим о прикреплении гражданина к организации ПМСП, является талон прикрепления к медицинской организации. Талон прикрепления выдается медицинским регистратором медицинской организации.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Прикрепление к организации ПМСП осуществляется на основе заявления произвольной формы и </w:t>
      </w:r>
      <w:r>
        <w:rPr>
          <w:rFonts w:ascii="Consolas"/>
          <w:b w:val="false"/>
          <w:i w:val="false"/>
          <w:color w:val="000000"/>
          <w:sz w:val="20"/>
        </w:rPr>
        <w:t>документа</w:t>
      </w:r>
      <w:r>
        <w:rPr>
          <w:rFonts w:ascii="Consolas"/>
          <w:b w:val="false"/>
          <w:i w:val="false"/>
          <w:color w:val="000000"/>
          <w:sz w:val="20"/>
        </w:rPr>
        <w:t>, удостоверяющего личность (удостоверение личности, паспорт, свидетельство о рождении, иной документ, </w:t>
      </w:r>
      <w:r>
        <w:rPr>
          <w:rFonts w:ascii="Consolas"/>
          <w:b w:val="false"/>
          <w:i w:val="false"/>
          <w:color w:val="000000"/>
          <w:sz w:val="20"/>
        </w:rPr>
        <w:t>выданный</w:t>
      </w:r>
      <w:r>
        <w:rPr>
          <w:rFonts w:ascii="Consolas"/>
          <w:b w:val="false"/>
          <w:i w:val="false"/>
          <w:color w:val="000000"/>
          <w:sz w:val="20"/>
        </w:rPr>
        <w:t xml:space="preserve"> в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 Республики Казахстан порядке), в любое календарное время в соответствии с графиком работы организации ПМСП.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9. Организации ПМСП осуществляют прикрепление при личном обращении граждан.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Допускается прикрепление членов семьи при наличии их письменного согласия одним из членов семьи на основании заявления произвольной формы при предоставлении документов, удостоверяющих личность каждого члена семьи.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Прикрепление лиц проводится в организациях ПМСП по их непосредственному или письменному обращению, а также через </w:t>
      </w:r>
      <w:r>
        <w:rPr>
          <w:rFonts w:ascii="Consolas"/>
          <w:b w:val="false"/>
          <w:i w:val="false"/>
          <w:color w:val="000000"/>
          <w:sz w:val="20"/>
        </w:rPr>
        <w:t>веб-портал</w:t>
      </w:r>
      <w:r>
        <w:rPr>
          <w:rFonts w:ascii="Consolas"/>
          <w:b w:val="false"/>
          <w:i w:val="false"/>
          <w:color w:val="000000"/>
          <w:sz w:val="20"/>
        </w:rPr>
        <w:t xml:space="preserve"> «электронного правительства» при наличии документа, удостоверяющего личность.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Прикрепление лиц, не достигших восемнадцати лет, осуществляется на наличии документа, удостоверяющего личность прикрепляемого лица и его законного представителя.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Изменение прикрепления граждан к организациям ПМСП осуществляется: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при изменении места постоянного или временного проживания, работы или учебы за пределы одной административно-территориальной единицы;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в случаях реорганизации или ликвидации организации ПМСП;.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не чаще одного раза в год при свободном выборе гражданином врача и медицинской организации;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в период кампании (далее - Кампания), проводимой ежегодно с 15 сентября по 15 ноября по прикреплению населения к организации ПМСП.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12. При прикреплении граждан к организации ПМСП при непосредственном их обращении, открепление от ранее прикрепленной организации ПМСП осуществляется автоматически через базу данных портала «Регистр прикрепленного населения».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прикреплении к организации ПМСП в электронном формате через веб-портал «электронного правительства» открепление от ранее прикрепленной организации ПМСП осуществляется автоматически.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При выборе лицами, указанными в </w:t>
      </w:r>
      <w:r>
        <w:rPr>
          <w:rFonts w:ascii="Consolas"/>
          <w:b w:val="false"/>
          <w:i w:val="false"/>
          <w:color w:val="000000"/>
          <w:sz w:val="20"/>
        </w:rPr>
        <w:t>статье 34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Кодекса, свободного прикрепления к организации ПМСП, возможность их обслуживания на дому специалистами данной организации оговаривается заранее и указывается в справке (талоне) прикрепления.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Обслуживание в рамках ГОБМП новыми потенциальными поставщиками населения, прикрепленного в период Кампании, осуществляется с 1 января предстоящего года при условии заключения договоров на оказание ГОБМП на предстоящий год по решению комиссии по выбору поставщика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 этого времени лица, указанные в </w:t>
      </w:r>
      <w:r>
        <w:rPr>
          <w:rFonts w:ascii="Consolas"/>
          <w:b w:val="false"/>
          <w:i w:val="false"/>
          <w:color w:val="000000"/>
          <w:sz w:val="20"/>
        </w:rPr>
        <w:t>статье 34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Кодекса, изъявившие желание прикрепиться к новому потенциальному поставщику, получают медицинскую помощь в рамках ГОБМП в организациях ПМСП, к которым они были прикреплены в текущем году.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15. Прикрепление к физическим лицам, занимающимся частной медицинской практикой, оказывающим ПМСП в рамках ГОБМП, осуществляется так же, как и к организациям ПМСП, в соответствии с настоящими Правилами.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